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2CBA2E" w14:textId="630ED9DD" w:rsidR="0003568D" w:rsidRPr="0003568D" w:rsidRDefault="0003568D" w:rsidP="0003568D">
      <w:pPr>
        <w:jc w:val="both"/>
        <w:rPr>
          <w:b/>
          <w:bCs/>
        </w:rPr>
      </w:pPr>
      <w:r w:rsidRPr="0003568D">
        <w:rPr>
          <w:b/>
          <w:bCs/>
        </w:rPr>
        <w:t xml:space="preserve">Elaboración de documentos de soporte Programa Colombia Solar </w:t>
      </w:r>
    </w:p>
    <w:p w14:paraId="19FF72B4" w14:textId="77777777" w:rsidR="00D12C9E" w:rsidRPr="00261806" w:rsidRDefault="00D12C9E" w:rsidP="00D12C9E">
      <w:pPr>
        <w:rPr>
          <w:rFonts w:ascii="Arial" w:eastAsia="Times New Roman" w:hAnsi="Arial" w:cs="Arial"/>
          <w:sz w:val="22"/>
          <w:szCs w:val="22"/>
          <w:lang w:eastAsia="es-CO"/>
        </w:rPr>
      </w:pPr>
      <w:r>
        <w:rPr>
          <w:rFonts w:ascii="Arial" w:eastAsia="Times New Roman" w:hAnsi="Arial" w:cs="Arial"/>
          <w:sz w:val="22"/>
          <w:szCs w:val="22"/>
          <w:lang w:eastAsia="es-CO"/>
        </w:rPr>
        <w:t>Se proyecto y se continuo con la elaboración de los documentos técnicos d</w:t>
      </w:r>
      <w:r w:rsidRPr="00261806">
        <w:rPr>
          <w:rFonts w:ascii="Arial" w:eastAsia="Times New Roman" w:hAnsi="Arial" w:cs="Arial"/>
          <w:sz w:val="22"/>
          <w:szCs w:val="22"/>
          <w:lang w:eastAsia="es-CO"/>
        </w:rPr>
        <w:t xml:space="preserve">urante el periodo reportado </w:t>
      </w:r>
      <w:r>
        <w:rPr>
          <w:rFonts w:ascii="Arial" w:eastAsia="Times New Roman" w:hAnsi="Arial" w:cs="Arial"/>
          <w:sz w:val="22"/>
          <w:szCs w:val="22"/>
          <w:lang w:eastAsia="es-CO"/>
        </w:rPr>
        <w:t xml:space="preserve">proyectando </w:t>
      </w:r>
      <w:r w:rsidRPr="00261806">
        <w:rPr>
          <w:rFonts w:ascii="Arial" w:eastAsia="Times New Roman" w:hAnsi="Arial" w:cs="Arial"/>
          <w:sz w:val="22"/>
          <w:szCs w:val="22"/>
          <w:lang w:eastAsia="es-CO"/>
        </w:rPr>
        <w:t>documentos de soporte para la identificación y estructuración de proyectos del Programa Colombia Solar, mediante el análisis del Fondo de Solidaridad para Subsidios y Redistribución de Ingresos (FSSRI), su sostenibilidad financiera y sus implicaciones para el departamento de Arauca.</w:t>
      </w:r>
    </w:p>
    <w:p w14:paraId="77E011FE" w14:textId="77777777" w:rsidR="00D12C9E" w:rsidRPr="00261806" w:rsidRDefault="00D12C9E" w:rsidP="00D12C9E">
      <w:pPr>
        <w:spacing w:after="0"/>
        <w:rPr>
          <w:rFonts w:ascii="Arial" w:eastAsia="Times New Roman" w:hAnsi="Arial" w:cs="Arial"/>
          <w:sz w:val="22"/>
          <w:szCs w:val="22"/>
          <w:lang w:eastAsia="es-CO"/>
        </w:rPr>
      </w:pPr>
      <w:r w:rsidRPr="00261806">
        <w:rPr>
          <w:rFonts w:ascii="Arial" w:eastAsia="Times New Roman" w:hAnsi="Arial" w:cs="Arial"/>
          <w:sz w:val="22"/>
          <w:szCs w:val="22"/>
          <w:lang w:eastAsia="es-CO"/>
        </w:rPr>
        <w:t>El documento permitió identificar que el esquema nacional de subsidios presenta un déficit estructural creciente, debido al aumento de los recursos destinados a subsidiar el consumo, la reducción de la base contributiva y la mayor dependencia del Presupuesto General de la Nación. De acuerdo con el CONPES 4158 de 2025, el déficit anual pasó de aproximadamente $0,12 billones en 2002 a $4,47 billones en 2024, situación que puede afectar la liquidez de las empresas comercializadoras y su capacidad para operar, mantener e invertir en la infraestructura eléctrica.</w:t>
      </w:r>
    </w:p>
    <w:p w14:paraId="6A1F3CB9" w14:textId="77777777" w:rsidR="00D12C9E" w:rsidRPr="00261806" w:rsidRDefault="00D12C9E" w:rsidP="00D12C9E">
      <w:pPr>
        <w:spacing w:after="0"/>
        <w:rPr>
          <w:rFonts w:ascii="Arial" w:eastAsia="Times New Roman" w:hAnsi="Arial" w:cs="Arial"/>
          <w:sz w:val="22"/>
          <w:szCs w:val="22"/>
          <w:lang w:eastAsia="es-CO"/>
        </w:rPr>
      </w:pPr>
      <w:r w:rsidRPr="00261806">
        <w:rPr>
          <w:rFonts w:ascii="Arial" w:eastAsia="Times New Roman" w:hAnsi="Arial" w:cs="Arial"/>
          <w:sz w:val="22"/>
          <w:szCs w:val="22"/>
          <w:lang w:eastAsia="es-CO"/>
        </w:rPr>
        <w:t>Para el caso de Arauca, se analizó la composición socioeconómica de la facturación eléctrica, evidenciando que los estratos 1, 2 y 3 concentran aproximadamente el 98,7 % de la facturación residencial visible, mientras que la participación de los estratos contributivos y del sector industrial es reducida. Esta condición refleja una alta dependencia de los subsidios nacionales y una limitada capacidad de compensación interna, especialmente en un territorio que presenta ruralidad dispersa, brechas de cobertura, problemas de medición y formalización de usuarios y dificultades en la continuidad del servicio.</w:t>
      </w:r>
    </w:p>
    <w:p w14:paraId="4B69845C" w14:textId="77777777" w:rsidR="00D12C9E" w:rsidRPr="00261806" w:rsidRDefault="00D12C9E" w:rsidP="00D12C9E">
      <w:pPr>
        <w:spacing w:after="0"/>
        <w:rPr>
          <w:rFonts w:ascii="Arial" w:eastAsia="Times New Roman" w:hAnsi="Arial" w:cs="Arial"/>
          <w:sz w:val="22"/>
          <w:szCs w:val="22"/>
          <w:lang w:eastAsia="es-CO"/>
        </w:rPr>
      </w:pPr>
      <w:r w:rsidRPr="00261806">
        <w:rPr>
          <w:rFonts w:ascii="Arial" w:eastAsia="Times New Roman" w:hAnsi="Arial" w:cs="Arial"/>
          <w:sz w:val="22"/>
          <w:szCs w:val="22"/>
          <w:lang w:eastAsia="es-CO"/>
        </w:rPr>
        <w:t>A partir de este diagnóstico, se sustentó técnicamente la pertinencia de implementar proyectos de autogeneración solar dirigidos a hogares vulnerables. Estas soluciones permitirían reducir parcialmente el consumo de energía proveniente de la red, disminuir el gasto energético de los beneficiarios, mejorar la resiliencia del servicio y contribuir a reducir progresivamente la presión fiscal sobre el FSSRI.</w:t>
      </w:r>
    </w:p>
    <w:p w14:paraId="2A07A0A1" w14:textId="77777777" w:rsidR="00D12C9E" w:rsidRPr="00261806" w:rsidRDefault="00D12C9E" w:rsidP="00D12C9E">
      <w:pPr>
        <w:spacing w:after="0"/>
        <w:rPr>
          <w:rFonts w:ascii="Arial" w:eastAsia="Times New Roman" w:hAnsi="Arial" w:cs="Arial"/>
          <w:sz w:val="22"/>
          <w:szCs w:val="22"/>
          <w:lang w:eastAsia="es-CO"/>
        </w:rPr>
      </w:pPr>
      <w:r w:rsidRPr="00261806">
        <w:rPr>
          <w:rFonts w:ascii="Arial" w:eastAsia="Times New Roman" w:hAnsi="Arial" w:cs="Arial"/>
          <w:sz w:val="22"/>
          <w:szCs w:val="22"/>
          <w:lang w:eastAsia="es-CO"/>
        </w:rPr>
        <w:t>De esta manera, el documento elaborado constituye un soporte para la identificación, priorización y estructuración de proyectos del Programa Colombia Solar en Arauca, asegurando su coherencia con los lineamientos sectoriales, los objetivos de sostenibilidad energética, la focalización de hogares vulnerables y los principios de la transición energética justa.</w:t>
      </w:r>
    </w:p>
    <w:p w14:paraId="01AA06DA" w14:textId="77777777" w:rsidR="00D12C9E" w:rsidRDefault="00D12C9E" w:rsidP="00D12C9E">
      <w:pPr>
        <w:rPr>
          <w:rFonts w:ascii="Arial" w:eastAsia="Times New Roman" w:hAnsi="Arial" w:cs="Arial"/>
          <w:sz w:val="22"/>
          <w:szCs w:val="22"/>
          <w:lang w:eastAsia="es-CO"/>
        </w:rPr>
      </w:pPr>
    </w:p>
    <w:p w14:paraId="7302688B" w14:textId="3E71A2EB" w:rsidR="00984633" w:rsidRPr="00261806" w:rsidRDefault="00984633" w:rsidP="00D12C9E">
      <w:pPr>
        <w:rPr>
          <w:rFonts w:ascii="Arial" w:eastAsia="Times New Roman" w:hAnsi="Arial" w:cs="Arial"/>
          <w:sz w:val="22"/>
          <w:szCs w:val="22"/>
          <w:lang w:eastAsia="es-CO"/>
        </w:rPr>
      </w:pPr>
      <w:r w:rsidRPr="00ED157F">
        <w:rPr>
          <w:noProof/>
        </w:rPr>
        <w:lastRenderedPageBreak/>
        <w:drawing>
          <wp:inline distT="0" distB="0" distL="0" distR="0" wp14:anchorId="2883E61E" wp14:editId="49AC97CC">
            <wp:extent cx="5612130" cy="3155950"/>
            <wp:effectExtent l="0" t="0" r="7620" b="6350"/>
            <wp:docPr id="85836981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8369815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D57BCF" w14:textId="77777777" w:rsidR="00D12C9E" w:rsidRPr="00261806" w:rsidRDefault="00D12C9E" w:rsidP="00D12C9E">
      <w:pPr>
        <w:rPr>
          <w:rFonts w:ascii="Arial" w:eastAsia="Times New Roman" w:hAnsi="Arial" w:cs="Arial"/>
          <w:sz w:val="22"/>
          <w:szCs w:val="22"/>
          <w:lang w:eastAsia="es-ES_tradnl"/>
        </w:rPr>
      </w:pPr>
    </w:p>
    <w:p w14:paraId="02FBB143" w14:textId="77777777" w:rsidR="00D12C9E" w:rsidRPr="00261806" w:rsidRDefault="00D12C9E" w:rsidP="00D12C9E">
      <w:pPr>
        <w:rPr>
          <w:rFonts w:ascii="Arial" w:eastAsia="Times New Roman" w:hAnsi="Arial" w:cs="Arial"/>
          <w:sz w:val="22"/>
          <w:szCs w:val="22"/>
          <w:lang w:eastAsia="es-ES_tradnl"/>
        </w:rPr>
      </w:pPr>
    </w:p>
    <w:p w14:paraId="4E4C1FEB" w14:textId="77777777" w:rsidR="00735C85" w:rsidRPr="00066DBB" w:rsidRDefault="00735C85">
      <w:pPr>
        <w:rPr>
          <w:sz w:val="20"/>
          <w:szCs w:val="20"/>
        </w:rPr>
      </w:pPr>
    </w:p>
    <w:p w14:paraId="137FCD59" w14:textId="77777777" w:rsidR="00735C85" w:rsidRPr="00066DBB" w:rsidRDefault="00735C85">
      <w:pPr>
        <w:rPr>
          <w:sz w:val="20"/>
          <w:szCs w:val="20"/>
        </w:rPr>
      </w:pPr>
    </w:p>
    <w:sectPr w:rsidR="00735C85" w:rsidRPr="00066DBB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1C70B5E"/>
    <w:multiLevelType w:val="multilevel"/>
    <w:tmpl w:val="8A4E40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554B5869"/>
    <w:multiLevelType w:val="multilevel"/>
    <w:tmpl w:val="D7767E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292445229">
    <w:abstractNumId w:val="0"/>
  </w:num>
  <w:num w:numId="2" w16cid:durableId="208525592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5C85"/>
    <w:rsid w:val="00021374"/>
    <w:rsid w:val="0003568D"/>
    <w:rsid w:val="00066DBB"/>
    <w:rsid w:val="0008029B"/>
    <w:rsid w:val="000A39B5"/>
    <w:rsid w:val="001867AB"/>
    <w:rsid w:val="001F56D0"/>
    <w:rsid w:val="0022256B"/>
    <w:rsid w:val="002A6961"/>
    <w:rsid w:val="002B0121"/>
    <w:rsid w:val="002C3A8B"/>
    <w:rsid w:val="003A5109"/>
    <w:rsid w:val="003E45A7"/>
    <w:rsid w:val="00403FE8"/>
    <w:rsid w:val="004A4F53"/>
    <w:rsid w:val="004C17A9"/>
    <w:rsid w:val="005B173C"/>
    <w:rsid w:val="00636117"/>
    <w:rsid w:val="00687A68"/>
    <w:rsid w:val="00694D43"/>
    <w:rsid w:val="007149F0"/>
    <w:rsid w:val="00735C85"/>
    <w:rsid w:val="00767559"/>
    <w:rsid w:val="008211F6"/>
    <w:rsid w:val="00984633"/>
    <w:rsid w:val="00984FBE"/>
    <w:rsid w:val="0099581F"/>
    <w:rsid w:val="009E1540"/>
    <w:rsid w:val="009F1ABE"/>
    <w:rsid w:val="009F26AE"/>
    <w:rsid w:val="00AC0D0E"/>
    <w:rsid w:val="00B44C38"/>
    <w:rsid w:val="00B57C5F"/>
    <w:rsid w:val="00B67775"/>
    <w:rsid w:val="00BA6E90"/>
    <w:rsid w:val="00BD418A"/>
    <w:rsid w:val="00BF7E34"/>
    <w:rsid w:val="00C35DDF"/>
    <w:rsid w:val="00C53084"/>
    <w:rsid w:val="00C757ED"/>
    <w:rsid w:val="00CC7D72"/>
    <w:rsid w:val="00CF3011"/>
    <w:rsid w:val="00D12C9E"/>
    <w:rsid w:val="00D30A99"/>
    <w:rsid w:val="00D55C51"/>
    <w:rsid w:val="00D92489"/>
    <w:rsid w:val="00DC5628"/>
    <w:rsid w:val="00DD051A"/>
    <w:rsid w:val="00E57F6A"/>
    <w:rsid w:val="00E8040B"/>
    <w:rsid w:val="00EA087D"/>
    <w:rsid w:val="00ED74FD"/>
    <w:rsid w:val="00EF5437"/>
    <w:rsid w:val="00F13380"/>
    <w:rsid w:val="00F17F08"/>
    <w:rsid w:val="00FB2A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22AECF"/>
  <w15:chartTrackingRefBased/>
  <w15:docId w15:val="{1E4896A0-4F6D-4429-B2B8-94D343BE49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735C8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735C8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735C8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735C8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735C8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735C8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735C8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735C8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735C8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735C8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735C8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735C8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735C85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735C85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735C85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735C85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735C85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735C85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735C8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735C8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735C8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735C8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735C8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735C85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735C85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735C85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735C8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735C85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735C85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2</Pages>
  <Words>344</Words>
  <Characters>2067</Characters>
  <Application>Microsoft Office Word</Application>
  <DocSecurity>0</DocSecurity>
  <Lines>35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 M Arana A</dc:creator>
  <cp:keywords/>
  <dc:description/>
  <cp:lastModifiedBy>Juan M. Arana Aguas</cp:lastModifiedBy>
  <cp:revision>53</cp:revision>
  <cp:lastPrinted>2026-07-05T20:22:00Z</cp:lastPrinted>
  <dcterms:created xsi:type="dcterms:W3CDTF">2026-03-13T16:22:00Z</dcterms:created>
  <dcterms:modified xsi:type="dcterms:W3CDTF">2026-08-05T12:44:00Z</dcterms:modified>
</cp:coreProperties>
</file>